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BB0F9F" w14:paraId="110A0618" w14:textId="77777777" w:rsidTr="005A4831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EFD9619" w14:textId="77777777" w:rsidR="00BB0F9F" w:rsidRDefault="00BB0F9F" w:rsidP="005A4831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bookmarkStart w:id="0" w:name="_Hlk83288933"/>
            <w:r>
              <w:rPr>
                <w:rFonts w:ascii="Arial" w:hAnsi="Arial" w:cs="Arial"/>
                <w:b/>
                <w:caps/>
                <w:sz w:val="20"/>
                <w:szCs w:val="20"/>
              </w:rPr>
              <w:t>OznÁmení o dobĚ a místě konání voleb</w:t>
            </w:r>
          </w:p>
          <w:p w14:paraId="71742DB2" w14:textId="77777777" w:rsidR="00BB0F9F" w:rsidRDefault="00BB0F9F" w:rsidP="005A4831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</w:tbl>
    <w:p w14:paraId="48988715" w14:textId="77777777" w:rsidR="00BB0F9F" w:rsidRDefault="00BB0F9F" w:rsidP="00BB0F9F">
      <w:pPr>
        <w:spacing w:line="280" w:lineRule="atLeast"/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1E830B98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obce Ptýrov</w:t>
      </w:r>
    </w:p>
    <w:p w14:paraId="24608D54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29 zákona č. 491/2001 Sb., o volbách do zastupitelstev obcí a o změně některých     zákonů, ve   znění pozdějších   předpisů </w:t>
      </w:r>
    </w:p>
    <w:p w14:paraId="271A9174" w14:textId="77777777" w:rsidR="00BB0F9F" w:rsidRDefault="00BB0F9F" w:rsidP="00BB0F9F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414AE2FC" w14:textId="77777777" w:rsidR="00BB0F9F" w:rsidRDefault="00BB0F9F" w:rsidP="00BB0F9F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</w:rPr>
      </w:pPr>
    </w:p>
    <w:p w14:paraId="70F2C133" w14:textId="77777777" w:rsidR="00BB0F9F" w:rsidRDefault="00BB0F9F" w:rsidP="00BB0F9F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oznamuje:</w:t>
      </w:r>
    </w:p>
    <w:p w14:paraId="2BEAB1B2" w14:textId="77777777" w:rsidR="00BB0F9F" w:rsidRDefault="00BB0F9F" w:rsidP="00BB0F9F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65AFD05B" w14:textId="77777777" w:rsidR="00BB0F9F" w:rsidRDefault="00BB0F9F" w:rsidP="00BB0F9F">
      <w:pPr>
        <w:numPr>
          <w:ilvl w:val="0"/>
          <w:numId w:val="1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Volby do zastupitelstva obce Ptýrov se uskuteční</w:t>
      </w:r>
    </w:p>
    <w:p w14:paraId="24D912F8" w14:textId="77777777" w:rsidR="00BB0F9F" w:rsidRDefault="00BB0F9F" w:rsidP="00BB0F9F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36B97AC1" w14:textId="77777777" w:rsidR="00BB0F9F" w:rsidRDefault="00BB0F9F" w:rsidP="00BB0F9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v pátek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23.září 2022 od 14:00 hodin do 22:00 hodin</w:t>
      </w:r>
      <w:r>
        <w:rPr>
          <w:rFonts w:ascii="Arial" w:hAnsi="Arial" w:cs="Arial"/>
          <w:sz w:val="20"/>
          <w:szCs w:val="20"/>
        </w:rPr>
        <w:t xml:space="preserve">    a </w:t>
      </w:r>
    </w:p>
    <w:p w14:paraId="04A6FC9C" w14:textId="77777777" w:rsidR="00BB0F9F" w:rsidRDefault="00BB0F9F" w:rsidP="00BB0F9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b/>
          <w:sz w:val="20"/>
          <w:szCs w:val="20"/>
        </w:rPr>
        <w:t>v sobotu 24.září 2022 od 8:00 hodin do 14:00 hodin.</w:t>
      </w:r>
    </w:p>
    <w:p w14:paraId="15358C85" w14:textId="77777777" w:rsidR="00BB0F9F" w:rsidRDefault="00BB0F9F" w:rsidP="00BB0F9F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sz w:val="20"/>
          <w:szCs w:val="20"/>
        </w:rPr>
      </w:pPr>
    </w:p>
    <w:p w14:paraId="425C855C" w14:textId="77777777" w:rsidR="00BB0F9F" w:rsidRDefault="00BB0F9F" w:rsidP="00BB0F9F">
      <w:pPr>
        <w:numPr>
          <w:ilvl w:val="0"/>
          <w:numId w:val="1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Místem konání voleb je budova obecního úřadu, Ptýrov čp. 19</w:t>
      </w:r>
    </w:p>
    <w:p w14:paraId="7274F95A" w14:textId="77777777" w:rsidR="00BB0F9F" w:rsidRDefault="00BB0F9F" w:rsidP="00BB0F9F">
      <w:pPr>
        <w:tabs>
          <w:tab w:val="left" w:pos="180"/>
        </w:tabs>
        <w:spacing w:line="280" w:lineRule="atLeast"/>
        <w:ind w:left="2124"/>
        <w:jc w:val="both"/>
        <w:rPr>
          <w:rFonts w:ascii="Arial" w:hAnsi="Arial" w:cs="Arial"/>
          <w:sz w:val="20"/>
          <w:szCs w:val="20"/>
        </w:rPr>
      </w:pPr>
    </w:p>
    <w:p w14:paraId="0C8EF739" w14:textId="77777777" w:rsidR="00BB0F9F" w:rsidRDefault="00BB0F9F" w:rsidP="00BB0F9F">
      <w:pPr>
        <w:numPr>
          <w:ilvl w:val="0"/>
          <w:numId w:val="1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Voliči bude umožněno hlasování poté, kdy prokáže svou totožnost a státní občanství České republiky, popřípadě státní občanství státu, jehož občané jsou oprávněni volit na území České republiky.</w:t>
      </w:r>
    </w:p>
    <w:p w14:paraId="63AEED31" w14:textId="77777777" w:rsidR="00BB0F9F" w:rsidRDefault="00BB0F9F" w:rsidP="00BB0F9F">
      <w:pPr>
        <w:numPr>
          <w:ilvl w:val="0"/>
          <w:numId w:val="1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Každému voliči budou dodány nejpozději 3 dny přede dnem voleb hlasovací lístky. Ve dnech voleb volič může obdržet hlasovací lístky i ve volební   místnosti.</w:t>
      </w:r>
    </w:p>
    <w:p w14:paraId="48CE6670" w14:textId="77777777" w:rsidR="00BB0F9F" w:rsidRDefault="00BB0F9F" w:rsidP="00BB0F9F">
      <w:pPr>
        <w:numPr>
          <w:ilvl w:val="0"/>
          <w:numId w:val="1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Volič po příchodu do volební místnosti prokáže svou totožnost a státní občanství České republiky, popřípadě státní občanství státu, jehož občané jsou oprávněni volit na území České republiky. Totožnost a státní občanství prokáže volič občanským průkazem nebo cestovním pasem České republiky, jde-li o cizince, průkazem o povolení k pobytu.</w:t>
      </w:r>
    </w:p>
    <w:p w14:paraId="313CB745" w14:textId="77777777" w:rsidR="00BB0F9F" w:rsidRDefault="00BB0F9F" w:rsidP="00BB0F9F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014FB114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9490C07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Ptýrově dne 8.9.2022                                                           </w:t>
      </w:r>
    </w:p>
    <w:p w14:paraId="325F587D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D28097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(otisk úředního razítka)</w:t>
      </w:r>
    </w:p>
    <w:p w14:paraId="3C9BD7C7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1B1CC9A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D030B95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Bc. Milena </w:t>
      </w:r>
      <w:proofErr w:type="spellStart"/>
      <w:r>
        <w:rPr>
          <w:rFonts w:ascii="Arial" w:hAnsi="Arial" w:cs="Arial"/>
          <w:sz w:val="20"/>
          <w:szCs w:val="20"/>
        </w:rPr>
        <w:t>Koštejnová</w:t>
      </w:r>
      <w:proofErr w:type="spellEnd"/>
      <w:r>
        <w:rPr>
          <w:rFonts w:ascii="Arial" w:hAnsi="Arial" w:cs="Arial"/>
          <w:sz w:val="20"/>
          <w:szCs w:val="20"/>
        </w:rPr>
        <w:t xml:space="preserve"> v.r.</w:t>
      </w:r>
    </w:p>
    <w:p w14:paraId="58E03296" w14:textId="77777777" w:rsidR="00BB0F9F" w:rsidRDefault="00BB0F9F" w:rsidP="00BB0F9F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Starostka obce </w:t>
      </w:r>
    </w:p>
    <w:p w14:paraId="2C018E11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bookmarkEnd w:id="0"/>
    <w:p w14:paraId="52B3F964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D735BA6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</w:p>
    <w:p w14:paraId="2D8FE5D8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14:paraId="04715096" w14:textId="77777777" w:rsidR="00BB0F9F" w:rsidRDefault="00BB0F9F" w:rsidP="00BB0F9F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8A6CB7B" w14:textId="77777777" w:rsidR="00BB0F9F" w:rsidRDefault="00BB0F9F"/>
    <w:sectPr w:rsidR="00BB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C7BF4"/>
    <w:multiLevelType w:val="hybridMultilevel"/>
    <w:tmpl w:val="83885CE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33213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9F"/>
    <w:rsid w:val="00BB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82F1"/>
  <w15:chartTrackingRefBased/>
  <w15:docId w15:val="{248A65DB-EB6F-433D-8DE7-4BAFF8BD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2022-09-12T10:08:00Z</dcterms:created>
  <dcterms:modified xsi:type="dcterms:W3CDTF">2022-09-12T10:09:00Z</dcterms:modified>
</cp:coreProperties>
</file>